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BB9" w:rsidRDefault="006E4BB9" w:rsidP="006E4BB9">
      <w:pPr>
        <w:spacing w:line="480" w:lineRule="auto"/>
        <w:ind w:firstLine="720"/>
        <w:jc w:val="center"/>
      </w:pPr>
    </w:p>
    <w:p w:rsidR="006E4BB9" w:rsidRDefault="006E4BB9" w:rsidP="006E4BB9">
      <w:pPr>
        <w:spacing w:line="480" w:lineRule="auto"/>
        <w:ind w:firstLine="720"/>
        <w:jc w:val="center"/>
      </w:pPr>
    </w:p>
    <w:p w:rsidR="006E4BB9" w:rsidRDefault="006E4BB9" w:rsidP="006E4BB9">
      <w:pPr>
        <w:spacing w:line="480" w:lineRule="auto"/>
        <w:ind w:firstLine="720"/>
        <w:jc w:val="center"/>
      </w:pPr>
    </w:p>
    <w:p w:rsidR="006E4BB9" w:rsidRDefault="006E4BB9" w:rsidP="006E4BB9">
      <w:pPr>
        <w:spacing w:line="480" w:lineRule="auto"/>
        <w:ind w:firstLine="720"/>
        <w:jc w:val="center"/>
      </w:pPr>
    </w:p>
    <w:p w:rsidR="006E4BB9" w:rsidRDefault="006E4BB9" w:rsidP="006E4BB9">
      <w:pPr>
        <w:spacing w:line="480" w:lineRule="auto"/>
        <w:ind w:firstLine="720"/>
        <w:jc w:val="center"/>
      </w:pPr>
      <w:r w:rsidRPr="006E4BB9">
        <w:t>A Critical Article Review Paper</w:t>
      </w:r>
    </w:p>
    <w:p w:rsidR="006E4BB9" w:rsidRDefault="006E4BB9" w:rsidP="006E4BB9">
      <w:pPr>
        <w:spacing w:line="480" w:lineRule="auto"/>
        <w:ind w:firstLine="720"/>
        <w:jc w:val="center"/>
      </w:pPr>
      <w:r>
        <w:t>Name</w:t>
      </w:r>
    </w:p>
    <w:p w:rsidR="006E4BB9" w:rsidRDefault="006E4BB9" w:rsidP="006E4BB9">
      <w:pPr>
        <w:spacing w:line="480" w:lineRule="auto"/>
        <w:ind w:firstLine="720"/>
        <w:jc w:val="center"/>
      </w:pPr>
      <w:r>
        <w:t>Institutional Affiliation</w:t>
      </w:r>
    </w:p>
    <w:p w:rsidR="006E4BB9" w:rsidRDefault="006E4BB9" w:rsidP="006E4BB9">
      <w:pPr>
        <w:spacing w:line="480" w:lineRule="auto"/>
        <w:ind w:firstLine="720"/>
      </w:pPr>
    </w:p>
    <w:p w:rsidR="006E4BB9" w:rsidRDefault="006E4BB9">
      <w:r>
        <w:br w:type="page"/>
      </w:r>
      <w:bookmarkStart w:id="0" w:name="_GoBack"/>
      <w:bookmarkEnd w:id="0"/>
    </w:p>
    <w:p w:rsidR="006E4BB9" w:rsidRDefault="006E4BB9" w:rsidP="006E4BB9">
      <w:pPr>
        <w:spacing w:line="480" w:lineRule="auto"/>
        <w:ind w:firstLine="720"/>
        <w:jc w:val="center"/>
      </w:pPr>
      <w:r w:rsidRPr="006E4BB9">
        <w:lastRenderedPageBreak/>
        <w:t>A Critical Article Review Paper</w:t>
      </w:r>
    </w:p>
    <w:p w:rsidR="006E4BB9" w:rsidRDefault="006E4BB9" w:rsidP="006E4BB9">
      <w:pPr>
        <w:spacing w:line="480" w:lineRule="auto"/>
        <w:ind w:firstLine="720"/>
      </w:pPr>
      <w:r>
        <w:t>In Williams Amanda article “Worry, Intolerance of Uncertainty, and Statistics Anxiety,” the author seeks to find the relationship between the three problems affecting college students. The author of the article provides a background to statistics anxiety that has seen most college students develop a fear towards statistics subject. The fear of statistics was further established to have affected the student’s decision to choose statistics courses at some point in their studies. In the article, the author draws other problems with worry and intolerance to anxiety and how they correlate to statistics anxiety. Based on different literature reviews, the author develops three hypotheses that are further proved through a series of research. In the end, it is established that intolerance to uncertainty is related to worry while worry is directly related to statistics anxiety. At the end of the research, the author found out that the various types of anxiety disorder affecting learners during the semester significantly reduced by the end of the semester. In this article, statistics disorder is widely discussed with its various elements and how worry and intolerance to uncertainty contribute positively towards the disorder.</w:t>
      </w:r>
    </w:p>
    <w:p w:rsidR="006E4BB9" w:rsidRDefault="006E4BB9" w:rsidP="006E4BB9">
      <w:pPr>
        <w:spacing w:line="480" w:lineRule="auto"/>
        <w:ind w:firstLine="720"/>
      </w:pPr>
      <w:r>
        <w:t>In this article, the author does extremely well to introduce the topic as a problem affecting most students globally. Through a generalization of literature, the author provides concluding remarks that help to explain the extent of the disorder among learners and its negative impacts towards learning</w:t>
      </w:r>
      <w:r w:rsidR="00F26267">
        <w:t xml:space="preserve"> (Williams, </w:t>
      </w:r>
      <w:r w:rsidR="00F26267" w:rsidRPr="006E4BB9">
        <w:t>2013)</w:t>
      </w:r>
      <w:proofErr w:type="gramStart"/>
      <w:r w:rsidR="00F26267" w:rsidRPr="006E4BB9">
        <w:t>.</w:t>
      </w:r>
      <w:r>
        <w:t xml:space="preserve">  </w:t>
      </w:r>
      <w:proofErr w:type="gramEnd"/>
      <w:r>
        <w:t xml:space="preserve">It is evident that statistical course is mandatory for all college students and at some </w:t>
      </w:r>
      <w:proofErr w:type="gramStart"/>
      <w:r>
        <w:t>point,</w:t>
      </w:r>
      <w:proofErr w:type="gramEnd"/>
      <w:r>
        <w:t xml:space="preserve"> they are left with no option but to enroll in the courses towards the end of their learning. The reason why there </w:t>
      </w:r>
      <w:proofErr w:type="gramStart"/>
      <w:r>
        <w:t>is</w:t>
      </w:r>
      <w:proofErr w:type="gramEnd"/>
      <w:r>
        <w:t xml:space="preserve"> a great number of learners enrolling in the course at the end is due to the anxiety they develop towards statistics. In the introduction section, the author failed to provide a brief description of worry and intolerance with uncertainty and how each could be linked to statistics anxiety.</w:t>
      </w:r>
    </w:p>
    <w:p w:rsidR="006E4BB9" w:rsidRDefault="006E4BB9" w:rsidP="006E4BB9">
      <w:pPr>
        <w:spacing w:line="480" w:lineRule="auto"/>
        <w:ind w:firstLine="720"/>
      </w:pPr>
      <w:r>
        <w:lastRenderedPageBreak/>
        <w:t xml:space="preserve">In the literature review, the author does well to separate this section into three from addressing each problem independently. The discussion on each section is linked to the statistics disorder allowing the audience to draw up a relationship between the three. The section of statistics disorder is defined as the fear towards statistics either by enrolling in the class or taking up statistical assignments. The author further provides six types of anxiety that affect the learner’s in the course of learning. Various </w:t>
      </w:r>
      <w:proofErr w:type="gramStart"/>
      <w:r>
        <w:t>literature</w:t>
      </w:r>
      <w:proofErr w:type="gramEnd"/>
      <w:r>
        <w:t xml:space="preserve"> is also discussed about this kind of anxiety with knowledge from other authors being used to explain the various consequences that result from the anxiety. A link between anxiety is established by providing a chance for the author to explore the problem of worry further</w:t>
      </w:r>
      <w:r w:rsidR="00F26267">
        <w:t xml:space="preserve"> (Williams, 2013)</w:t>
      </w:r>
      <w:proofErr w:type="gramStart"/>
      <w:r>
        <w:t xml:space="preserve">.  </w:t>
      </w:r>
      <w:proofErr w:type="gramEnd"/>
      <w:r>
        <w:t xml:space="preserve">The relationship between worry and anxiety is further established by reviewing literature from different authors who provide definitions of the two terms. Data from the various </w:t>
      </w:r>
      <w:proofErr w:type="gramStart"/>
      <w:r>
        <w:t>literature</w:t>
      </w:r>
      <w:proofErr w:type="gramEnd"/>
      <w:r>
        <w:t xml:space="preserve"> including important statistics establish a link between worry and anxiety which will be useful in researching other sections. Intolerance to uncertainty is established to be a leading contributor to worry. Statistics and findings from previous research further support the establishment. By comparing data from past literature, the author can find out that intolerance to anxiety has a direct impact on worry which further affects statistics anxiety</w:t>
      </w:r>
      <w:r w:rsidR="00F26267">
        <w:t xml:space="preserve"> (</w:t>
      </w:r>
      <w:r w:rsidR="00F26267" w:rsidRPr="00F26267">
        <w:t>Whiting</w:t>
      </w:r>
      <w:r w:rsidR="00F26267">
        <w:t xml:space="preserve"> et al., 2014).</w:t>
      </w:r>
      <w:r>
        <w:t xml:space="preserve"> It is these findings that the author uses to develop the three </w:t>
      </w:r>
      <w:proofErr w:type="gramStart"/>
      <w:r>
        <w:t>hypothesis</w:t>
      </w:r>
      <w:proofErr w:type="gramEnd"/>
      <w:r>
        <w:t xml:space="preserve"> for the research. The strength of the section is on the great use of past research. However, some of the research content seems complex to the reader requiring in-depth knowledge in statistical analysis.</w:t>
      </w:r>
    </w:p>
    <w:p w:rsidR="006E4BB9" w:rsidRDefault="006E4BB9" w:rsidP="006E4BB9">
      <w:pPr>
        <w:spacing w:line="480" w:lineRule="auto"/>
        <w:ind w:firstLine="720"/>
      </w:pPr>
      <w:r>
        <w:t xml:space="preserve">In the methods section, the author got it right to select a sample population that was reflective of all the college students. Out of the 97 participants, the population was a representative of masters and undergraduate learners. Additionally, ethnic diversity was observed which could help to improve the findings from the research. The instruments used in assessing </w:t>
      </w:r>
      <w:r>
        <w:lastRenderedPageBreak/>
        <w:t xml:space="preserve">the participants by worry, intolerance to uncertainty and statistics anxiety were effective. These instruments have been tested and approved to be the best in conducting such kind of research. The rating </w:t>
      </w:r>
      <w:proofErr w:type="gramStart"/>
      <w:r>
        <w:t>scales of these instruments with varied factors of measurement improves</w:t>
      </w:r>
      <w:proofErr w:type="gramEnd"/>
      <w:r>
        <w:t xml:space="preserve"> the accuracy and the results of the research. These instruments have been suggested by many psychology researchers improving the confidence and its authenticity when used in research. The procedure used is the best since there was no other way of conducting such a study apart from completing pretest and posttest questionnaires.</w:t>
      </w:r>
    </w:p>
    <w:p w:rsidR="006E4BB9" w:rsidRDefault="006E4BB9" w:rsidP="006E4BB9">
      <w:pPr>
        <w:spacing w:line="480" w:lineRule="auto"/>
        <w:ind w:firstLine="720"/>
      </w:pPr>
      <w:r>
        <w:t xml:space="preserve">The results from the findings were tabulated with the help of descriptive statistics. The choice of using descriptive statistics was appropriate considering the nature of the data collected and the hypothesis developed. In testing the three </w:t>
      </w:r>
      <w:proofErr w:type="gramStart"/>
      <w:r>
        <w:t>hypothesis</w:t>
      </w:r>
      <w:proofErr w:type="gramEnd"/>
      <w:r>
        <w:t>, Pearson’s r correlation coefficient was the best tool as it could help in establishing the correlation between the three problems</w:t>
      </w:r>
      <w:r w:rsidR="00F26267">
        <w:t xml:space="preserve"> (</w:t>
      </w:r>
      <w:r w:rsidR="00F26267" w:rsidRPr="00F26267">
        <w:t>Whiting</w:t>
      </w:r>
      <w:r w:rsidR="00F26267">
        <w:t xml:space="preserve"> et al., 2014)</w:t>
      </w:r>
      <w:r>
        <w:t xml:space="preserve">. By further using the ANOVA test, the author did well to establish statistical significance and determine the relationship of all the variables. The discussion and conclusion section of the article was based on the results established. The author discussed each variable independently drawing literature from other authors and linking them together with the other variables. The challenges faced in analyzing data were also discussed and how the findings from the research could be generalized. Based on the hypothesis developed, it became evident that intolerance to uncertainty was directly related to worry while worry was also directly related to statistics anxiety. It can, therefore, be concluded that all these three variables are related to a given degree. The relationship, however, relies on one another. Worry is caused by intolerance to uncertainty while fear of worrying against undesired outcomes cause anxiety. The procedure used in conducting the research further revealed that anxiety levels were lower at the end of the </w:t>
      </w:r>
      <w:r>
        <w:lastRenderedPageBreak/>
        <w:t>semester after completion of exams. The discovery helped to advance the idea that students were highly likely to develop statistics anxiety due to fear of various areas of statistics.</w:t>
      </w:r>
    </w:p>
    <w:p w:rsidR="006E4BB9" w:rsidRDefault="006E4BB9" w:rsidP="006E4BB9">
      <w:pPr>
        <w:spacing w:line="480" w:lineRule="auto"/>
        <w:ind w:firstLine="720"/>
      </w:pPr>
      <w:r>
        <w:t xml:space="preserve">In conclusion, the author of this article did excellent work in researching this topic. The literature review provided an in-depth analysis of the three issues and established a link that could help to achieve the research objectives. By choosing to analyze previous research, the author made a case into his new research. There is a great use of external sources with appropriate citation to acknowledge the work of others. The findings from the research can be used to explore the topic further and the </w:t>
      </w:r>
      <w:proofErr w:type="gramStart"/>
      <w:r>
        <w:t>generalizations suggested from the discussion enhances</w:t>
      </w:r>
      <w:proofErr w:type="gramEnd"/>
      <w:r>
        <w:t xml:space="preserve"> the confidence of the research towards his work. Even if there are weaknesses to the research, the general feeling indicates that the author was up to the task when she chose to explore this important topic of psychology. It is through this relationship that policymakers can come up with measures for helping learners develop confidence towards statistics. </w:t>
      </w:r>
    </w:p>
    <w:p w:rsidR="006E4BB9" w:rsidRDefault="006E4BB9">
      <w:r>
        <w:br w:type="page"/>
      </w:r>
    </w:p>
    <w:p w:rsidR="006E4BB9" w:rsidRDefault="006E4BB9" w:rsidP="006E4BB9">
      <w:pPr>
        <w:spacing w:line="480" w:lineRule="auto"/>
        <w:ind w:firstLine="720"/>
        <w:jc w:val="center"/>
      </w:pPr>
      <w:r>
        <w:lastRenderedPageBreak/>
        <w:t>References</w:t>
      </w:r>
    </w:p>
    <w:p w:rsidR="00F26267" w:rsidRDefault="00F26267" w:rsidP="00F26267">
      <w:pPr>
        <w:spacing w:line="480" w:lineRule="auto"/>
        <w:ind w:left="720" w:hanging="720"/>
      </w:pPr>
      <w:r w:rsidRPr="00F26267">
        <w:t>Whiting, S. E., Jenkins, W. S., May, A. C., Rudy, B. M., Davis III, T. E., &amp; Reuther, E. T. (2014). The role of intolerance of uncertainty in social anxiety subtypes. </w:t>
      </w:r>
      <w:proofErr w:type="gramStart"/>
      <w:r w:rsidRPr="00F26267">
        <w:rPr>
          <w:i/>
          <w:iCs/>
        </w:rPr>
        <w:t>Journal of clinical psychology</w:t>
      </w:r>
      <w:r w:rsidRPr="00F26267">
        <w:t>, </w:t>
      </w:r>
      <w:r w:rsidRPr="00F26267">
        <w:rPr>
          <w:i/>
          <w:iCs/>
        </w:rPr>
        <w:t>70</w:t>
      </w:r>
      <w:r w:rsidRPr="00F26267">
        <w:t>(3), 260-272.</w:t>
      </w:r>
      <w:proofErr w:type="gramEnd"/>
    </w:p>
    <w:p w:rsidR="006E4BB9" w:rsidRDefault="006E4BB9" w:rsidP="00F26267">
      <w:pPr>
        <w:spacing w:line="480" w:lineRule="auto"/>
        <w:ind w:left="720" w:hanging="720"/>
      </w:pPr>
      <w:r w:rsidRPr="006E4BB9">
        <w:t>Williams, A. S. (2013). Worry, Intolerance of Uncertainty, and Statistics Anxiety. </w:t>
      </w:r>
      <w:proofErr w:type="gramStart"/>
      <w:r w:rsidRPr="006E4BB9">
        <w:rPr>
          <w:i/>
          <w:iCs/>
        </w:rPr>
        <w:t>Statistics education research journal</w:t>
      </w:r>
      <w:r w:rsidRPr="006E4BB9">
        <w:t>, </w:t>
      </w:r>
      <w:r w:rsidRPr="006E4BB9">
        <w:rPr>
          <w:i/>
          <w:iCs/>
        </w:rPr>
        <w:t>12</w:t>
      </w:r>
      <w:r w:rsidRPr="006E4BB9">
        <w:t>(1).</w:t>
      </w:r>
      <w:proofErr w:type="gramEnd"/>
    </w:p>
    <w:p w:rsidR="006E4BB9" w:rsidRDefault="006E4BB9" w:rsidP="006E4BB9">
      <w:pPr>
        <w:spacing w:line="480" w:lineRule="auto"/>
      </w:pPr>
    </w:p>
    <w:p w:rsidR="001D03F7" w:rsidRPr="006E4BB9" w:rsidRDefault="001D03F7" w:rsidP="006E4BB9">
      <w:pPr>
        <w:spacing w:line="480" w:lineRule="auto"/>
      </w:pPr>
    </w:p>
    <w:sectPr w:rsidR="001D03F7" w:rsidRPr="006E4BB9" w:rsidSect="006E4BB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1B3" w:rsidRDefault="009801B3" w:rsidP="006E4BB9">
      <w:pPr>
        <w:spacing w:after="0" w:line="240" w:lineRule="auto"/>
      </w:pPr>
      <w:r>
        <w:separator/>
      </w:r>
    </w:p>
  </w:endnote>
  <w:endnote w:type="continuationSeparator" w:id="0">
    <w:p w:rsidR="009801B3" w:rsidRDefault="009801B3" w:rsidP="006E4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A37" w:rsidRDefault="00721A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A37" w:rsidRDefault="00721A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A37" w:rsidRDefault="00721A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1B3" w:rsidRDefault="009801B3" w:rsidP="006E4BB9">
      <w:pPr>
        <w:spacing w:after="0" w:line="240" w:lineRule="auto"/>
      </w:pPr>
      <w:r>
        <w:separator/>
      </w:r>
    </w:p>
  </w:footnote>
  <w:footnote w:type="continuationSeparator" w:id="0">
    <w:p w:rsidR="009801B3" w:rsidRDefault="009801B3" w:rsidP="006E4B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A37" w:rsidRDefault="00721A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BB9" w:rsidRDefault="006E4BB9">
    <w:pPr>
      <w:pStyle w:val="Header"/>
      <w:jc w:val="right"/>
    </w:pPr>
    <w:r w:rsidRPr="006E4BB9">
      <w:t>A CRITICAL ARTICLE REVIEW PAPER</w:t>
    </w:r>
    <w:r>
      <w:t xml:space="preserve"> </w:t>
    </w:r>
    <w:r>
      <w:tab/>
    </w:r>
    <w:r>
      <w:tab/>
    </w:r>
    <w:sdt>
      <w:sdtPr>
        <w:id w:val="13615542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1A37">
          <w:rPr>
            <w:noProof/>
          </w:rPr>
          <w:t>6</w:t>
        </w:r>
        <w:r>
          <w:rPr>
            <w:noProof/>
          </w:rPr>
          <w:fldChar w:fldCharType="end"/>
        </w:r>
      </w:sdtContent>
    </w:sdt>
  </w:p>
  <w:p w:rsidR="006E4BB9" w:rsidRDefault="006E4B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BB9" w:rsidRDefault="006E4BB9">
    <w:pPr>
      <w:pStyle w:val="Header"/>
      <w:jc w:val="right"/>
    </w:pPr>
    <w:r>
      <w:t xml:space="preserve">Running head: </w:t>
    </w:r>
    <w:r w:rsidRPr="006E4BB9">
      <w:t>A CRITICAL ARTICLE REVIEW PAPER</w:t>
    </w:r>
    <w:r>
      <w:t xml:space="preserve"> </w:t>
    </w:r>
    <w:r>
      <w:tab/>
    </w:r>
    <w:sdt>
      <w:sdtPr>
        <w:id w:val="18624034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1A37">
          <w:rPr>
            <w:noProof/>
          </w:rPr>
          <w:t>1</w:t>
        </w:r>
        <w:r>
          <w:rPr>
            <w:noProof/>
          </w:rPr>
          <w:fldChar w:fldCharType="end"/>
        </w:r>
      </w:sdtContent>
    </w:sdt>
  </w:p>
  <w:p w:rsidR="006E4BB9" w:rsidRDefault="006E4B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E45"/>
    <w:rsid w:val="001D03F7"/>
    <w:rsid w:val="00266C64"/>
    <w:rsid w:val="002E4DAB"/>
    <w:rsid w:val="0048686C"/>
    <w:rsid w:val="004C1E01"/>
    <w:rsid w:val="004F587C"/>
    <w:rsid w:val="006E4BB9"/>
    <w:rsid w:val="00721A37"/>
    <w:rsid w:val="009801B3"/>
    <w:rsid w:val="00C277A3"/>
    <w:rsid w:val="00C329AD"/>
    <w:rsid w:val="00D56E45"/>
    <w:rsid w:val="00F123BA"/>
    <w:rsid w:val="00F26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BB9"/>
  </w:style>
  <w:style w:type="paragraph" w:styleId="Footer">
    <w:name w:val="footer"/>
    <w:basedOn w:val="Normal"/>
    <w:link w:val="FooterChar"/>
    <w:uiPriority w:val="99"/>
    <w:unhideWhenUsed/>
    <w:rsid w:val="006E4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BB9"/>
  </w:style>
  <w:style w:type="paragraph" w:styleId="Footer">
    <w:name w:val="footer"/>
    <w:basedOn w:val="Normal"/>
    <w:link w:val="FooterChar"/>
    <w:uiPriority w:val="99"/>
    <w:unhideWhenUsed/>
    <w:rsid w:val="006E4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1164</Words>
  <Characters>6635</Characters>
  <Application>Microsoft Office Word</Application>
  <DocSecurity>0</DocSecurity>
  <Lines>55</Lines>
  <Paragraphs>15</Paragraphs>
  <ScaleCrop>false</ScaleCrop>
  <LinksUpToDate>false</LinksUpToDate>
  <CharactersWithSpaces>7784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2018-09-17T20:30:00Z</dcterms:created>
  <dcterms:modified xsi:type="dcterms:W3CDTF">2018-09-17T20:30:00Z</dcterms:modified>
</cp:coreProperties>
</file>